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Katere države sodelujejo v projektu?</w:t>
      </w:r>
    </w:p>
    <w:p w:rsidR="003F5A0D" w:rsidRPr="00CE5CEE" w:rsidRDefault="003F5A0D" w:rsidP="003F5A0D">
      <w:pPr>
        <w:pStyle w:val="Odstavekseznama"/>
      </w:pPr>
    </w:p>
    <w:p w:rsidR="003F5A0D" w:rsidRPr="00CE5CEE" w:rsidRDefault="003F5A0D" w:rsidP="003F5A0D">
      <w:pPr>
        <w:pStyle w:val="Odstavekseznama"/>
      </w:pPr>
      <w:r w:rsidRPr="00CE5CEE">
        <w:t xml:space="preserve">V projektu sodelujejo </w:t>
      </w:r>
      <w:r w:rsidRPr="00CE5CEE">
        <w:rPr>
          <w:b/>
        </w:rPr>
        <w:t>štiri srednje šole</w:t>
      </w:r>
      <w:r w:rsidRPr="00CE5CEE">
        <w:t xml:space="preserve"> iz štirih držav EU. To so:</w:t>
      </w:r>
    </w:p>
    <w:p w:rsidR="003F5A0D" w:rsidRPr="00CE5CEE" w:rsidRDefault="003F5A0D" w:rsidP="003F5A0D">
      <w:pPr>
        <w:pStyle w:val="Odstavekseznama"/>
      </w:pPr>
    </w:p>
    <w:p w:rsidR="003F5A0D" w:rsidRPr="00CE5CEE" w:rsidRDefault="003F5A0D" w:rsidP="003F5A0D">
      <w:pPr>
        <w:pStyle w:val="Odstavekseznama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56"/>
      </w:tblGrid>
      <w:tr w:rsidR="003F5A0D" w:rsidRPr="00CE5CEE" w:rsidTr="00260B98">
        <w:tc>
          <w:tcPr>
            <w:tcW w:w="338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jc w:val="center"/>
              <w:rPr>
                <w:b/>
              </w:rPr>
            </w:pPr>
            <w:r w:rsidRPr="00CE5CEE">
              <w:rPr>
                <w:b/>
              </w:rPr>
              <w:t>Romunija, Bacau</w:t>
            </w: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jc w:val="center"/>
            </w:pP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rPr>
                <w:b/>
              </w:rPr>
              <w:t>Colegiul National Gheorghe Vranceanu</w:t>
            </w:r>
            <w:r w:rsidRPr="00CE5CEE">
              <w:t xml:space="preserve">  </w:t>
            </w:r>
            <w:hyperlink r:id="rId7" w:history="1">
              <w:r w:rsidRPr="00CE5CEE">
                <w:t>https://www.cnvranceanu.ro/</w:t>
              </w:r>
            </w:hyperlink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Default="003F5A0D" w:rsidP="00260B98">
            <w:pPr>
              <w:pStyle w:val="Odstavekseznama"/>
              <w:spacing w:after="0" w:line="240" w:lineRule="auto"/>
              <w:ind w:left="0"/>
              <w:jc w:val="center"/>
            </w:pPr>
            <w:r w:rsidRPr="00CE5CEE">
              <w:rPr>
                <w:noProof/>
                <w:lang w:val="sl-SI" w:eastAsia="sl-SI"/>
              </w:rPr>
              <w:drawing>
                <wp:inline distT="0" distB="0" distL="0" distR="0">
                  <wp:extent cx="1371600" cy="914400"/>
                  <wp:effectExtent l="0" t="0" r="0" b="0"/>
                  <wp:docPr id="9" name="Slika 9" descr="C:\Users\Uporabnik\Downloads\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C:\Users\Uporabnik\Downloads\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  <w:jc w:val="center"/>
            </w:pP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jc w:val="center"/>
            </w:pP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spacing w:after="0" w:line="240" w:lineRule="auto"/>
              <w:contextualSpacing/>
            </w:pPr>
            <w:r w:rsidRPr="00CE5CEE">
              <w:t>Je javna gimnazija na SV Romunije, uvršča se med 15 najboljših v državi. 98% dijakov gre po opravljeni maturi študirat.</w:t>
            </w:r>
          </w:p>
          <w:p w:rsidR="003F5A0D" w:rsidRDefault="003F5A0D" w:rsidP="00260B98">
            <w:pPr>
              <w:spacing w:after="0" w:line="240" w:lineRule="auto"/>
              <w:contextualSpacing/>
            </w:pPr>
            <w:r w:rsidRPr="00CE5CEE">
              <w:t>Šola ima 1000 dijakov in 67 učiteljev.</w:t>
            </w:r>
          </w:p>
          <w:p w:rsidR="003F5A0D" w:rsidRDefault="003F5A0D" w:rsidP="00260B98">
            <w:pPr>
              <w:spacing w:after="0" w:line="240" w:lineRule="auto"/>
              <w:contextualSpacing/>
            </w:pPr>
          </w:p>
          <w:p w:rsidR="003F5A0D" w:rsidRPr="00CE5CEE" w:rsidRDefault="003F5A0D" w:rsidP="00260B98">
            <w:pPr>
              <w:spacing w:after="0" w:line="240" w:lineRule="auto"/>
              <w:contextualSpacing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jc w:val="center"/>
              <w:rPr>
                <w:b/>
              </w:rPr>
            </w:pPr>
            <w:r w:rsidRPr="00CE5CEE">
              <w:rPr>
                <w:b/>
              </w:rPr>
              <w:t>Španija, Madrid</w:t>
            </w: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spacing w:after="0" w:line="240" w:lineRule="auto"/>
              <w:rPr>
                <w:b/>
              </w:rPr>
            </w:pPr>
            <w:r w:rsidRPr="00CE5CEE">
              <w:rPr>
                <w:b/>
              </w:rPr>
              <w:t>Salesianos Inspector</w:t>
            </w:r>
            <w:r w:rsidRPr="00CE5CEE">
              <w:rPr>
                <w:rFonts w:hint="cs"/>
                <w:b/>
              </w:rPr>
              <w:t>í</w:t>
            </w:r>
            <w:r w:rsidRPr="00CE5CEE">
              <w:rPr>
                <w:b/>
              </w:rPr>
              <w:t xml:space="preserve">a de San Juan Bosco  </w:t>
            </w:r>
          </w:p>
          <w:p w:rsidR="003F5A0D" w:rsidRPr="00CE5CEE" w:rsidRDefault="003F5A0D" w:rsidP="00260B98">
            <w:pPr>
              <w:spacing w:after="0" w:line="240" w:lineRule="auto"/>
            </w:pPr>
            <w:r w:rsidRPr="00CE5CEE">
              <w:rPr>
                <w:b/>
              </w:rPr>
              <w:t>Comunidad de San Miguel Arc</w:t>
            </w:r>
            <w:r w:rsidRPr="00CE5CEE">
              <w:rPr>
                <w:rFonts w:hint="cs"/>
                <w:b/>
              </w:rPr>
              <w:t>á</w:t>
            </w:r>
            <w:r w:rsidRPr="00CE5CEE">
              <w:rPr>
                <w:b/>
              </w:rPr>
              <w:t xml:space="preserve">ngel </w:t>
            </w:r>
            <w:hyperlink r:id="rId9" w:history="1">
              <w:r w:rsidRPr="00CE5CEE">
                <w:t>www.salesianospaseo.com</w:t>
              </w:r>
            </w:hyperlink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jc w:val="center"/>
            </w:pPr>
            <w:r w:rsidRPr="00CE5CEE">
              <w:rPr>
                <w:noProof/>
                <w:lang w:val="sl-SI" w:eastAsia="sl-SI"/>
              </w:rPr>
              <w:drawing>
                <wp:inline distT="0" distB="0" distL="0" distR="0">
                  <wp:extent cx="1485900" cy="990600"/>
                  <wp:effectExtent l="0" t="0" r="0" b="0"/>
                  <wp:docPr id="8" name="Slika 8" descr="C:\Users\Uporabnik\Downloads\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:\Users\Uporabnik\Downloads\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 xml:space="preserve">To je velika izobraževalna organizacija, ki deluje po Don Boscovih načelih in združuje vrtec, osnovno šolo, gimnazijo in poklicno izobraževanje. </w:t>
            </w: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>Imajo 1400 učencev in 100 učiteljev.</w:t>
            </w: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>Poklicno izobraževanje na različnih stopnjah imajo na področju IT, zdravstvene nege, ŠVZ, socialnega  delo in vzgoje otrok.</w:t>
            </w: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rPr>
                <w:b/>
              </w:rPr>
            </w:pPr>
            <w:r w:rsidRPr="00CE5CEE">
              <w:rPr>
                <w:b/>
              </w:rPr>
              <w:t>Portugalska, Olhão/Algarve</w:t>
            </w: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spacing w:after="0" w:line="240" w:lineRule="auto"/>
              <w:rPr>
                <w:b/>
              </w:rPr>
            </w:pPr>
            <w:r w:rsidRPr="00CE5CEE">
              <w:rPr>
                <w:b/>
              </w:rPr>
              <w:t>Agrupamento de escolas Francisco Fernandes</w:t>
            </w:r>
          </w:p>
          <w:p w:rsidR="003F5A0D" w:rsidRPr="00CE5CEE" w:rsidRDefault="003F5A0D" w:rsidP="00260B98">
            <w:pPr>
              <w:spacing w:after="0" w:line="240" w:lineRule="auto"/>
              <w:rPr>
                <w:b/>
              </w:rPr>
            </w:pPr>
            <w:r w:rsidRPr="00CE5CEE">
              <w:rPr>
                <w:b/>
              </w:rPr>
              <w:t xml:space="preserve">Lopes </w:t>
            </w:r>
          </w:p>
          <w:p w:rsidR="003F5A0D" w:rsidRPr="00CE5CEE" w:rsidRDefault="00CC3D2F" w:rsidP="00260B98">
            <w:pPr>
              <w:spacing w:after="0" w:line="240" w:lineRule="auto"/>
            </w:pPr>
            <w:hyperlink r:id="rId11" w:history="1">
              <w:r w:rsidR="003F5A0D" w:rsidRPr="00CE5CEE">
                <w:t>https://www.aeffl.pt/home/index.php</w:t>
              </w:r>
            </w:hyperlink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rPr>
                <w:noProof/>
                <w:lang w:val="sl-SI" w:eastAsia="sl-SI"/>
              </w:rPr>
              <w:drawing>
                <wp:inline distT="0" distB="0" distL="0" distR="0">
                  <wp:extent cx="1714500" cy="1143000"/>
                  <wp:effectExtent l="0" t="0" r="0" b="0"/>
                  <wp:docPr id="7" name="Slika 7" descr="C:\Users\Uporabnik\Downloads\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C:\Users\Uporabnik\Downloads\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lastRenderedPageBreak/>
              <w:t>Tudi to je javna šola, kjer imajo na isti lokaciji pouk osnovnošolci in srednješolci.</w:t>
            </w: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 xml:space="preserve">Imajo 2234 učencev, od tega je polovica srednješolcev, in 242 učiteljev. </w:t>
            </w: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rPr>
                <w:b/>
              </w:rPr>
            </w:pPr>
            <w:r w:rsidRPr="00CE5CEE">
              <w:rPr>
                <w:b/>
              </w:rPr>
              <w:t>Slovenija, Ljubljana</w:t>
            </w: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  <w:rPr>
                <w:b/>
              </w:rPr>
            </w:pPr>
            <w:r w:rsidRPr="00CE5CEE">
              <w:rPr>
                <w:b/>
              </w:rPr>
              <w:t>Srednja šola tehniških strok Šiška</w:t>
            </w:r>
          </w:p>
          <w:p w:rsidR="003F5A0D" w:rsidRPr="00CE5CEE" w:rsidRDefault="00CC3D2F" w:rsidP="00260B98">
            <w:pPr>
              <w:pStyle w:val="Odstavekseznama"/>
              <w:spacing w:after="0" w:line="240" w:lineRule="auto"/>
              <w:ind w:left="0"/>
            </w:pPr>
            <w:hyperlink r:id="rId13" w:history="1">
              <w:r w:rsidR="003F5A0D" w:rsidRPr="00CE5CEE">
                <w:t>www.ssts.si</w:t>
              </w:r>
            </w:hyperlink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</w:tr>
      <w:tr w:rsidR="003F5A0D" w:rsidRPr="00CE5CEE" w:rsidTr="00260B98">
        <w:tc>
          <w:tcPr>
            <w:tcW w:w="3386" w:type="dxa"/>
            <w:shd w:val="clear" w:color="auto" w:fill="auto"/>
          </w:tcPr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rPr>
                <w:noProof/>
                <w:lang w:val="sl-SI" w:eastAsia="sl-SI"/>
              </w:rPr>
              <w:drawing>
                <wp:inline distT="0" distB="0" distL="0" distR="0">
                  <wp:extent cx="1704975" cy="857250"/>
                  <wp:effectExtent l="0" t="0" r="9525" b="0"/>
                  <wp:docPr id="6" name="Slika 6" descr="C:\Users\Uporabnik\Downloads\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C:\Users\Uporabnik\Downloads\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0D" w:rsidRDefault="003F5A0D" w:rsidP="00260B98">
            <w:pPr>
              <w:pStyle w:val="Odstavekseznama"/>
              <w:spacing w:after="0" w:line="240" w:lineRule="auto"/>
              <w:ind w:left="0"/>
            </w:pP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</w:p>
        </w:tc>
        <w:tc>
          <w:tcPr>
            <w:tcW w:w="4956" w:type="dxa"/>
            <w:shd w:val="clear" w:color="auto" w:fill="auto"/>
          </w:tcPr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>Šola izobražuje dijake srednjega poklicnega in tehniškega izobraževanja na področju elektrotehnike, računalništva in mehatronike.</w:t>
            </w:r>
          </w:p>
          <w:p w:rsidR="003F5A0D" w:rsidRPr="00CE5CEE" w:rsidRDefault="003F5A0D" w:rsidP="00260B98">
            <w:pPr>
              <w:pStyle w:val="Odstavekseznama"/>
              <w:spacing w:after="0" w:line="240" w:lineRule="auto"/>
              <w:ind w:left="0"/>
            </w:pPr>
            <w:r w:rsidRPr="00CE5CEE">
              <w:t>Šola ima 900 dijakov in  67 učiteljev.</w:t>
            </w:r>
          </w:p>
        </w:tc>
      </w:tr>
    </w:tbl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Kdo sodeluje v projektu?</w:t>
      </w:r>
    </w:p>
    <w:p w:rsidR="003F5A0D" w:rsidRPr="00CE5CEE" w:rsidRDefault="003F5A0D" w:rsidP="003F5A0D">
      <w:pPr>
        <w:pStyle w:val="Odstavekseznama"/>
        <w:rPr>
          <w:b/>
        </w:rPr>
      </w:pPr>
    </w:p>
    <w:p w:rsidR="003F5A0D" w:rsidRPr="00CE5CEE" w:rsidRDefault="003F5A0D" w:rsidP="003F5A0D">
      <w:pPr>
        <w:pStyle w:val="Odstavekseznama"/>
      </w:pPr>
      <w:r w:rsidRPr="00CE5CEE">
        <w:t xml:space="preserve">V projektu sodelujejo Romunija, ki ima tako kot mi zelo močno ekipo dijakov in profesorjev, Španija in Portugalska. Vsaka država v okviru svojih zmožnosti izpolnjuje cilje projekta. </w:t>
      </w:r>
    </w:p>
    <w:p w:rsidR="003F5A0D" w:rsidRDefault="003F5A0D" w:rsidP="003F5A0D">
      <w:pPr>
        <w:pStyle w:val="Odstavekseznama"/>
      </w:pPr>
      <w:r w:rsidRPr="00CE5CEE">
        <w:t xml:space="preserve">V projektu sodeluje 27 dijakov SŠTS Šiška, pretežno iz prvih letnikov, ki so se s prijavnico prijavili k sodelovanju </w:t>
      </w:r>
      <w:r w:rsidRPr="005E7F1A">
        <w:t>(</w:t>
      </w:r>
      <w:hyperlink r:id="rId15" w:history="1">
        <w:r w:rsidR="005E7F1A" w:rsidRPr="005E7F1A">
          <w:rPr>
            <w:rStyle w:val="Hiperpovezava"/>
          </w:rPr>
          <w:t>PRIJAVNICA</w:t>
        </w:r>
      </w:hyperlink>
      <w:r w:rsidRPr="00CE5CEE">
        <w:t xml:space="preserve">). Sicer pa občasno izbrane vsebine obravnavamo tudi pri pouku, saj nam jih je uspelo pri slovenščini, angleščini, umetnosti geografiji, podjetništvu in športni vzgoji vključiti tudi v redni pouk. </w:t>
      </w:r>
    </w:p>
    <w:p w:rsidR="003F5A0D" w:rsidRDefault="003F5A0D" w:rsidP="003F5A0D">
      <w:pPr>
        <w:pStyle w:val="Odstavekseznama"/>
      </w:pPr>
    </w:p>
    <w:p w:rsidR="003F5A0D" w:rsidRPr="00CE5CEE" w:rsidRDefault="003F5A0D" w:rsidP="003F5A0D">
      <w:pPr>
        <w:pStyle w:val="Odstavekseznama"/>
      </w:pPr>
    </w:p>
    <w:p w:rsidR="003F5A0D" w:rsidRPr="00CE5CEE" w:rsidRDefault="003F5A0D" w:rsidP="003F5A0D">
      <w:pPr>
        <w:pStyle w:val="Odstavekseznama"/>
      </w:pPr>
    </w:p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Ali tudi kam tudi potujemo?</w:t>
      </w:r>
    </w:p>
    <w:p w:rsidR="003F5A0D" w:rsidRPr="00CE5CEE" w:rsidRDefault="003F5A0D" w:rsidP="003F5A0D">
      <w:pPr>
        <w:pStyle w:val="Odstavekseznama"/>
        <w:rPr>
          <w:b/>
        </w:rPr>
      </w:pPr>
    </w:p>
    <w:p w:rsidR="003F5A0D" w:rsidRDefault="003F5A0D" w:rsidP="003F5A0D">
      <w:pPr>
        <w:pStyle w:val="Odstavekseznama"/>
      </w:pPr>
      <w:r w:rsidRPr="00CE5CEE">
        <w:t>Seveda. Dijaki, ki v projektu več sodelujejo, imajo več možnosti, da se znajdejo na seznamu potnikov. Vse aktivnosti mentorji skrbno beležimo in točkujemo.</w:t>
      </w:r>
    </w:p>
    <w:p w:rsidR="003F5A0D" w:rsidRPr="00CE5CEE" w:rsidRDefault="003F5A0D" w:rsidP="003F5A0D">
      <w:pPr>
        <w:pStyle w:val="Odstavekseznama"/>
      </w:pPr>
    </w:p>
    <w:p w:rsidR="003F5A0D" w:rsidRDefault="003F5A0D" w:rsidP="003F5A0D">
      <w:pPr>
        <w:pStyle w:val="Odstavekseznama"/>
      </w:pPr>
      <w:r w:rsidRPr="00CE5CEE">
        <w:t>Projekt ima načrtovane štiri mobilnosti/ LTT (learning teaching training).</w:t>
      </w:r>
    </w:p>
    <w:p w:rsidR="003F5A0D" w:rsidRPr="00CE5CEE" w:rsidRDefault="003F5A0D" w:rsidP="003F5A0D">
      <w:pPr>
        <w:pStyle w:val="Odstavekseznama"/>
      </w:pPr>
    </w:p>
    <w:p w:rsidR="003F5A0D" w:rsidRPr="005E7F1A" w:rsidRDefault="003F5A0D" w:rsidP="003F5A0D">
      <w:pPr>
        <w:pStyle w:val="Odstavekseznama"/>
        <w:numPr>
          <w:ilvl w:val="0"/>
          <w:numId w:val="6"/>
        </w:numPr>
        <w:spacing w:after="160" w:line="259" w:lineRule="auto"/>
      </w:pPr>
      <w:r w:rsidRPr="00CE5CEE">
        <w:t xml:space="preserve">Na prvem LTT (learning teaching training) srečanju, ki je potekalo novembra 2019 v Romuniji, so sodelovali 4 dijaki in dve učiteljici. Tam bil projekt tudi operativno postavljen, partnerji smo se spoznali </w:t>
      </w:r>
      <w:bookmarkStart w:id="0" w:name="_GoBack"/>
      <w:bookmarkEnd w:id="0"/>
      <w:r w:rsidRPr="00CE5CEE">
        <w:t xml:space="preserve">med seboj, dijaki pa so navezali prve stike. Sprejet je bil dogovor, da bomo med raziskovanjem umetnosti in arhitekture Slovenci raziskovali Španijo, Portugalci pa Slovenijo. Več o izkušnjah dijakov na prvi mobilnosti </w:t>
      </w:r>
      <w:r w:rsidRPr="005E7F1A">
        <w:t>tukaj (</w:t>
      </w:r>
      <w:r w:rsidR="005E7F1A" w:rsidRPr="005E7F1A">
        <w:t>v pripravi</w:t>
      </w:r>
      <w:r w:rsidRPr="005E7F1A">
        <w:t>).</w:t>
      </w:r>
    </w:p>
    <w:p w:rsidR="003F5A0D" w:rsidRPr="00CE5CEE" w:rsidRDefault="003F5A0D" w:rsidP="003F5A0D">
      <w:pPr>
        <w:pStyle w:val="Odstavekseznama"/>
        <w:numPr>
          <w:ilvl w:val="0"/>
          <w:numId w:val="6"/>
        </w:numPr>
        <w:spacing w:after="160" w:line="259" w:lineRule="auto"/>
      </w:pPr>
      <w:r w:rsidRPr="00CE5CEE">
        <w:t>Drugi LTT, maja 2020, gostimo Slovenci; sovrstnike bomo 5 dni gostili v naših domovih.</w:t>
      </w:r>
    </w:p>
    <w:p w:rsidR="003F5A0D" w:rsidRPr="00CE5CEE" w:rsidRDefault="003F5A0D" w:rsidP="003F5A0D">
      <w:pPr>
        <w:pStyle w:val="Odstavekseznama"/>
        <w:numPr>
          <w:ilvl w:val="0"/>
          <w:numId w:val="6"/>
        </w:numPr>
        <w:spacing w:after="160" w:line="259" w:lineRule="auto"/>
      </w:pPr>
      <w:r w:rsidRPr="00CE5CEE">
        <w:t>Tretji LTT, oktobra 2020, je naš vrhunec, saj bomo v sklopu 10-dnevne mobilnosti preživeli 8 dni na romarski poti Santiago de Compostela v španski Galiciji.</w:t>
      </w:r>
    </w:p>
    <w:p w:rsidR="003F5A0D" w:rsidRDefault="003F5A0D" w:rsidP="003F5A0D">
      <w:pPr>
        <w:pStyle w:val="Odstavekseznama"/>
        <w:numPr>
          <w:ilvl w:val="0"/>
          <w:numId w:val="6"/>
        </w:numPr>
        <w:spacing w:after="160" w:line="259" w:lineRule="auto"/>
      </w:pPr>
      <w:r w:rsidRPr="00CE5CEE">
        <w:t xml:space="preserve">Četrti LTT, aprila 2021, bo potekal na Portugalskem. </w:t>
      </w:r>
    </w:p>
    <w:p w:rsidR="003F5A0D" w:rsidRDefault="003F5A0D" w:rsidP="003F5A0D">
      <w:pPr>
        <w:spacing w:after="160" w:line="259" w:lineRule="auto"/>
      </w:pPr>
    </w:p>
    <w:p w:rsidR="003F5A0D" w:rsidRPr="00CE5CEE" w:rsidRDefault="003F5A0D" w:rsidP="003F5A0D">
      <w:pPr>
        <w:spacing w:after="160" w:line="259" w:lineRule="auto"/>
      </w:pPr>
    </w:p>
    <w:p w:rsidR="003F5A0D" w:rsidRPr="00CE5CEE" w:rsidRDefault="003F5A0D" w:rsidP="003F5A0D">
      <w:pPr>
        <w:pStyle w:val="Odstavekseznama"/>
        <w:ind w:left="360"/>
      </w:pPr>
    </w:p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 xml:space="preserve">Kaj pa sploh delamo v projektu? </w:t>
      </w:r>
    </w:p>
    <w:p w:rsidR="003F5A0D" w:rsidRPr="00CE5CEE" w:rsidRDefault="003F5A0D" w:rsidP="003F5A0D">
      <w:pPr>
        <w:pStyle w:val="Odstavekseznama"/>
      </w:pPr>
    </w:p>
    <w:p w:rsidR="003F5A0D" w:rsidRPr="00CE5CEE" w:rsidRDefault="003F5A0D" w:rsidP="003F5A0D">
      <w:pPr>
        <w:pStyle w:val="Odstavekseznama"/>
        <w:ind w:left="0"/>
      </w:pPr>
      <w:r w:rsidRPr="00CE5CEE">
        <w:t>Sodelujoči dijaki imajo možnost izbirati področje sodelovanja v projektu, kjer se čutijo še posebej močn</w:t>
      </w:r>
      <w:r>
        <w:t>e</w:t>
      </w:r>
      <w:r w:rsidRPr="00CE5CEE">
        <w:t xml:space="preserve">. Nekateri raje kuhajo, raziskujejo, hodijo, pojejo, drugi pa računalniško urejajo vsebine in sodelujejo na </w:t>
      </w:r>
      <w:r w:rsidRPr="00CE5CEE">
        <w:rPr>
          <w:b/>
        </w:rPr>
        <w:t xml:space="preserve">eTwinning </w:t>
      </w:r>
      <w:r w:rsidRPr="00CE5CEE">
        <w:t>portalu. Eden od ciljev projekta je tudi čim bolje delati v skupini, tukaj odlično sodelujemo.</w:t>
      </w:r>
    </w:p>
    <w:p w:rsidR="003F5A0D" w:rsidRPr="00CE5CEE" w:rsidRDefault="003F5A0D" w:rsidP="003F5A0D">
      <w:pPr>
        <w:pStyle w:val="Odstavekseznama"/>
        <w:ind w:left="0"/>
      </w:pPr>
    </w:p>
    <w:p w:rsidR="003F5A0D" w:rsidRPr="00CE5CEE" w:rsidRDefault="003F5A0D" w:rsidP="003F5A0D">
      <w:r w:rsidRPr="00CE5CEE">
        <w:t>Dvoletni projekt imamo zaradi boljše operativnosti razdeljen na več področij.</w:t>
      </w:r>
    </w:p>
    <w:p w:rsidR="003F5A0D" w:rsidRPr="00CE5CEE" w:rsidRDefault="003F5A0D" w:rsidP="003F5A0D">
      <w:r w:rsidRPr="00CE5CEE">
        <w:t>Vsako področje podrobneje obravnavamo približno dva meseca.</w:t>
      </w:r>
    </w:p>
    <w:p w:rsidR="003F5A0D" w:rsidRPr="00CE5CEE" w:rsidRDefault="003F5A0D" w:rsidP="003F5A0D"/>
    <w:p w:rsidR="003F5A0D" w:rsidRPr="00CE5CEE" w:rsidRDefault="003F5A0D" w:rsidP="003F5A0D">
      <w:r w:rsidRPr="00CE5CEE">
        <w:rPr>
          <w:b/>
          <w:u w:val="single"/>
        </w:rPr>
        <w:t>Prvo leto trajanja projekta (2019-2020</w:t>
      </w:r>
      <w:r w:rsidRPr="00CE5CEE">
        <w:rPr>
          <w:b/>
        </w:rPr>
        <w:t>)</w:t>
      </w:r>
      <w:r w:rsidRPr="00CE5CEE">
        <w:t xml:space="preserve"> je osredotočeno na izboljšanje čisto življenjskih kompetenc:</w:t>
      </w:r>
    </w:p>
    <w:p w:rsidR="003F5A0D" w:rsidRPr="00CE5CEE" w:rsidRDefault="003F5A0D" w:rsidP="003F5A0D">
      <w:pPr>
        <w:numPr>
          <w:ilvl w:val="0"/>
          <w:numId w:val="7"/>
        </w:numPr>
        <w:spacing w:after="160" w:line="259" w:lineRule="auto"/>
        <w:rPr>
          <w:b/>
        </w:rPr>
      </w:pPr>
      <w:r w:rsidRPr="00CE5CEE">
        <w:rPr>
          <w:b/>
        </w:rPr>
        <w:t>Kultura in umetnost: arhitektura, gastronomija, glasba</w:t>
      </w:r>
    </w:p>
    <w:p w:rsidR="003F5A0D" w:rsidRPr="00CE5CEE" w:rsidRDefault="003F5A0D" w:rsidP="003F5A0D">
      <w:pPr>
        <w:numPr>
          <w:ilvl w:val="0"/>
          <w:numId w:val="7"/>
        </w:numPr>
        <w:spacing w:after="160" w:line="259" w:lineRule="auto"/>
        <w:rPr>
          <w:b/>
        </w:rPr>
      </w:pPr>
      <w:r w:rsidRPr="00CE5CEE">
        <w:rPr>
          <w:b/>
        </w:rPr>
        <w:t>Zdrav življenjski slog: pohodništvo, zdrava prehrana, čuječnost</w:t>
      </w:r>
    </w:p>
    <w:p w:rsidR="003F5A0D" w:rsidRPr="00CE5CEE" w:rsidRDefault="003F5A0D" w:rsidP="003F5A0D"/>
    <w:p w:rsidR="003F5A0D" w:rsidRPr="00CE5CEE" w:rsidRDefault="003F5A0D" w:rsidP="003F5A0D">
      <w:r w:rsidRPr="00CE5CEE">
        <w:rPr>
          <w:b/>
          <w:u w:val="single"/>
        </w:rPr>
        <w:t>Drugo leto trajanja projekta (2020-2021)</w:t>
      </w:r>
      <w:r w:rsidRPr="00CE5CEE">
        <w:t xml:space="preserve"> je orientirano v dvig </w:t>
      </w:r>
      <w:r w:rsidRPr="00CE5CEE">
        <w:rPr>
          <w:b/>
        </w:rPr>
        <w:t>digitalnih kompetenc</w:t>
      </w:r>
      <w:r w:rsidRPr="00CE5CEE">
        <w:t>.:</w:t>
      </w:r>
    </w:p>
    <w:p w:rsidR="003F5A0D" w:rsidRPr="00CE5CEE" w:rsidRDefault="003F5A0D" w:rsidP="003F5A0D">
      <w:pPr>
        <w:numPr>
          <w:ilvl w:val="0"/>
          <w:numId w:val="8"/>
        </w:numPr>
        <w:spacing w:after="160" w:line="259" w:lineRule="auto"/>
        <w:rPr>
          <w:b/>
        </w:rPr>
      </w:pPr>
      <w:r w:rsidRPr="00CE5CEE">
        <w:rPr>
          <w:b/>
        </w:rPr>
        <w:t>Komunikacija</w:t>
      </w:r>
    </w:p>
    <w:p w:rsidR="003F5A0D" w:rsidRPr="00CE5CEE" w:rsidRDefault="003F5A0D" w:rsidP="003F5A0D">
      <w:pPr>
        <w:numPr>
          <w:ilvl w:val="0"/>
          <w:numId w:val="8"/>
        </w:numPr>
        <w:spacing w:after="160" w:line="259" w:lineRule="auto"/>
        <w:rPr>
          <w:b/>
        </w:rPr>
      </w:pPr>
      <w:r w:rsidRPr="00CE5CEE">
        <w:rPr>
          <w:b/>
        </w:rPr>
        <w:t>Video urejanje</w:t>
      </w:r>
    </w:p>
    <w:p w:rsidR="003F5A0D" w:rsidRPr="00CE5CEE" w:rsidRDefault="003F5A0D" w:rsidP="003F5A0D">
      <w:pPr>
        <w:numPr>
          <w:ilvl w:val="0"/>
          <w:numId w:val="8"/>
        </w:numPr>
        <w:spacing w:after="160" w:line="259" w:lineRule="auto"/>
        <w:rPr>
          <w:b/>
        </w:rPr>
      </w:pPr>
      <w:r w:rsidRPr="00CE5CEE">
        <w:rPr>
          <w:b/>
        </w:rPr>
        <w:t xml:space="preserve">Oblikovanje spletne strani </w:t>
      </w:r>
    </w:p>
    <w:p w:rsidR="003F5A0D" w:rsidRDefault="003F5A0D" w:rsidP="003F5A0D"/>
    <w:p w:rsidR="003F5A0D" w:rsidRPr="00CE5CEE" w:rsidRDefault="003F5A0D" w:rsidP="003F5A0D"/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Kdaj se srečujemo?</w:t>
      </w:r>
    </w:p>
    <w:p w:rsidR="003F5A0D" w:rsidRPr="00CE5CEE" w:rsidRDefault="003F5A0D" w:rsidP="003F5A0D">
      <w:r w:rsidRPr="00CE5CEE">
        <w:t>Vsi udeleženci programa se srečamo vsaka dva meseca, medtem ko se ožje delovne ekipe, ki sodelujejo na enem področju, intenzivno, tudi vsakodnevno, srečujejo večinoma v knjižnici, kjer je dovolj prostora in miru, hkrati pa je čisto blizu tudi mentorica Barbara Kos, ki pri delu zelo pomaga z nasveti in materiali.</w:t>
      </w:r>
    </w:p>
    <w:p w:rsidR="003F5A0D" w:rsidRDefault="003F5A0D" w:rsidP="003F5A0D">
      <w:r w:rsidRPr="00CE5CEE">
        <w:t xml:space="preserve">Komuniciramo </w:t>
      </w:r>
      <w:r>
        <w:t xml:space="preserve">z uporabo digitalnih tehnologij, pa tudi čisto analogno se znamo obvestiti </w:t>
      </w:r>
      <w:r w:rsidRPr="00825396">
        <w:sym w:font="Wingdings" w:char="F04A"/>
      </w:r>
      <w:r>
        <w:t>.</w:t>
      </w:r>
    </w:p>
    <w:p w:rsidR="003F5A0D" w:rsidRDefault="003F5A0D" w:rsidP="003F5A0D"/>
    <w:p w:rsidR="003F5A0D" w:rsidRDefault="003F5A0D" w:rsidP="003F5A0D"/>
    <w:p w:rsidR="003F5A0D" w:rsidRDefault="003F5A0D" w:rsidP="003F5A0D"/>
    <w:p w:rsidR="003F5A0D" w:rsidRDefault="003F5A0D" w:rsidP="003F5A0D"/>
    <w:p w:rsidR="003F5A0D" w:rsidRPr="00CE5CEE" w:rsidRDefault="003F5A0D" w:rsidP="003F5A0D"/>
    <w:p w:rsidR="003F5A0D" w:rsidRPr="003F5A0D" w:rsidRDefault="003F5A0D" w:rsidP="003F5A0D">
      <w:pPr>
        <w:pStyle w:val="Odstavekseznama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 xml:space="preserve">Naš KA2 projekt se imenuje Campus Stellae for Europe (CS4E). Kaj to sploh pomeni?  </w:t>
      </w:r>
    </w:p>
    <w:p w:rsidR="003F5A0D" w:rsidRPr="00CE5CEE" w:rsidRDefault="003F5A0D" w:rsidP="003F5A0D">
      <w:pPr>
        <w:spacing w:line="360" w:lineRule="auto"/>
        <w:ind w:right="-2"/>
        <w:jc w:val="both"/>
      </w:pPr>
      <w:r w:rsidRPr="00CE5CEE">
        <w:t>Kaj pravi The Collins English Dictionary?</w:t>
      </w:r>
    </w:p>
    <w:p w:rsidR="003F5A0D" w:rsidRPr="00C2410C" w:rsidRDefault="003F5A0D" w:rsidP="003F5A0D">
      <w:pPr>
        <w:shd w:val="clear" w:color="auto" w:fill="FFFFFF"/>
        <w:spacing w:after="0" w:line="480" w:lineRule="atLeast"/>
        <w:outlineLvl w:val="0"/>
        <w:rPr>
          <w:rFonts w:ascii="Zilla Slab" w:eastAsia="Times New Roman" w:hAnsi="Zilla Slab"/>
          <w:b/>
          <w:bCs/>
          <w:color w:val="C12D30"/>
          <w:spacing w:val="2"/>
          <w:kern w:val="36"/>
          <w:sz w:val="30"/>
          <w:szCs w:val="30"/>
          <w:lang w:eastAsia="sl-SI"/>
        </w:rPr>
      </w:pPr>
      <w:r w:rsidRPr="00C2410C">
        <w:rPr>
          <w:rFonts w:ascii="Zilla Slab" w:eastAsia="Times New Roman" w:hAnsi="Zilla Slab"/>
          <w:b/>
          <w:bCs/>
          <w:color w:val="C12D30"/>
          <w:spacing w:val="2"/>
          <w:kern w:val="36"/>
          <w:sz w:val="30"/>
          <w:szCs w:val="30"/>
          <w:lang w:eastAsia="sl-SI"/>
        </w:rPr>
        <w:t>Definition of 'Campus Stellae'</w:t>
      </w:r>
    </w:p>
    <w:p w:rsidR="003F5A0D" w:rsidRPr="00C2410C" w:rsidRDefault="003F5A0D" w:rsidP="003F5A0D">
      <w:pPr>
        <w:shd w:val="clear" w:color="auto" w:fill="FFFFFF"/>
        <w:spacing w:after="0" w:line="240" w:lineRule="atLeast"/>
        <w:outlineLvl w:val="1"/>
        <w:rPr>
          <w:rFonts w:ascii="Zilla Slab" w:eastAsia="Times New Roman" w:hAnsi="Zilla Slab" w:cs="Arial"/>
          <w:b/>
          <w:bCs/>
          <w:color w:val="000000"/>
          <w:spacing w:val="15"/>
          <w:sz w:val="57"/>
          <w:szCs w:val="57"/>
          <w:lang w:eastAsia="sl-SI"/>
        </w:rPr>
      </w:pPr>
      <w:r w:rsidRPr="00CE5CEE">
        <w:rPr>
          <w:rFonts w:ascii="inherit" w:eastAsia="Times New Roman" w:hAnsi="inherit" w:cs="Arial"/>
          <w:b/>
          <w:bCs/>
          <w:color w:val="000000"/>
          <w:spacing w:val="15"/>
          <w:sz w:val="36"/>
          <w:szCs w:val="36"/>
          <w:bdr w:val="none" w:sz="0" w:space="0" w:color="auto" w:frame="1"/>
          <w:lang w:eastAsia="sl-SI"/>
        </w:rPr>
        <w:t>Campus Stellae</w:t>
      </w:r>
      <w:r>
        <w:rPr>
          <w:rFonts w:ascii="inherit" w:eastAsia="Times New Roman" w:hAnsi="inherit" w:cs="Arial"/>
          <w:b/>
          <w:bCs/>
          <w:color w:val="000000"/>
          <w:spacing w:val="15"/>
          <w:sz w:val="36"/>
          <w:szCs w:val="36"/>
          <w:bdr w:val="none" w:sz="0" w:space="0" w:color="auto" w:frame="1"/>
          <w:lang w:eastAsia="sl-SI"/>
        </w:rPr>
        <w:t xml:space="preserve"> </w:t>
      </w:r>
      <w:r w:rsidRPr="00CE5CEE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sl-SI"/>
        </w:rPr>
        <w:t>in</w:t>
      </w:r>
      <w:r w:rsidRPr="00C2410C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 xml:space="preserve"> British English</w:t>
      </w:r>
    </w:p>
    <w:p w:rsidR="003F5A0D" w:rsidRPr="00C2410C" w:rsidRDefault="003F5A0D" w:rsidP="003F5A0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Cs w:val="24"/>
          <w:lang w:eastAsia="sl-SI"/>
        </w:rPr>
      </w:pPr>
      <w:r w:rsidRPr="00C2410C">
        <w:rPr>
          <w:rFonts w:ascii="inherit" w:eastAsia="Times New Roman" w:hAnsi="inherit" w:cs="Arial"/>
          <w:color w:val="000000"/>
          <w:szCs w:val="24"/>
          <w:bdr w:val="none" w:sz="0" w:space="0" w:color="auto" w:frame="1"/>
          <w:lang w:eastAsia="sl-SI"/>
        </w:rPr>
        <w:t>(ˈkæmpəs ˈstɛliː)</w:t>
      </w:r>
    </w:p>
    <w:p w:rsidR="003F5A0D" w:rsidRPr="00C2410C" w:rsidRDefault="003F5A0D" w:rsidP="003F5A0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Cs w:val="24"/>
          <w:lang w:eastAsia="sl-SI"/>
        </w:rPr>
      </w:pPr>
      <w:r w:rsidRPr="00C2410C">
        <w:rPr>
          <w:rFonts w:ascii="Zilla Slab" w:eastAsia="Times New Roman" w:hAnsi="Zilla Slab" w:cs="Arial"/>
          <w:b/>
          <w:bCs/>
          <w:caps/>
          <w:color w:val="C12D30"/>
          <w:szCs w:val="24"/>
          <w:bdr w:val="none" w:sz="0" w:space="0" w:color="auto" w:frame="1"/>
          <w:lang w:eastAsia="sl-SI"/>
        </w:rPr>
        <w:t>NOUN</w:t>
      </w:r>
    </w:p>
    <w:p w:rsidR="003F5A0D" w:rsidRPr="00C2410C" w:rsidRDefault="003F5A0D" w:rsidP="003F5A0D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Cs w:val="24"/>
          <w:lang w:eastAsia="sl-SI"/>
        </w:rPr>
      </w:pPr>
      <w:r w:rsidRPr="00C2410C">
        <w:rPr>
          <w:rFonts w:ascii="Zilla Slab" w:eastAsia="Times New Roman" w:hAnsi="Zilla Slab" w:cs="Arial"/>
          <w:color w:val="000000"/>
          <w:sz w:val="27"/>
          <w:szCs w:val="27"/>
          <w:bdr w:val="none" w:sz="0" w:space="0" w:color="auto" w:frame="1"/>
          <w:lang w:eastAsia="sl-SI"/>
        </w:rPr>
        <w:t>the Latin name for</w:t>
      </w:r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</w:t>
      </w:r>
      <w:hyperlink r:id="rId16" w:tooltip="Definition of Santiago de Compostela" w:history="1">
        <w:r w:rsidRPr="009165A3">
          <w:rPr>
            <w:rFonts w:ascii="inherit" w:eastAsia="Times New Roman" w:hAnsi="inherit" w:cs="Arial"/>
            <w:b/>
            <w:bCs/>
            <w:color w:val="000000"/>
            <w:spacing w:val="15"/>
            <w:sz w:val="28"/>
            <w:szCs w:val="28"/>
            <w:bdr w:val="none" w:sz="0" w:space="0" w:color="auto" w:frame="1"/>
            <w:lang w:eastAsia="sl-SI"/>
          </w:rPr>
          <w:t>Santiago de Compostela</w:t>
        </w:r>
      </w:hyperlink>
      <w:r>
        <w:rPr>
          <w:rFonts w:ascii="inherit" w:eastAsia="Times New Roman" w:hAnsi="inherit" w:cs="Arial"/>
          <w:color w:val="000000"/>
          <w:szCs w:val="24"/>
          <w:lang w:eastAsia="sl-SI"/>
        </w:rPr>
        <w:t xml:space="preserve">, which is </w:t>
      </w:r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a city in NW Spain: place of </w:t>
      </w:r>
      <w:hyperlink r:id="rId17" w:tooltip="Definition of pilgrimage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pilgrimage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since the 9th century and the most </w:t>
      </w:r>
      <w:hyperlink r:id="rId18" w:tooltip="Definition of visited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visited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(after </w:t>
      </w:r>
      <w:hyperlink r:id="rId19" w:tooltip="Definition of Jerusalem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Jerusalem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and </w:t>
      </w:r>
      <w:hyperlink r:id="rId20" w:tooltip="Definition of Rome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Rome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) in the Middle Ages; </w:t>
      </w:r>
      <w:hyperlink r:id="rId21" w:tooltip="Definition of cathedral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cathedral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built over the </w:t>
      </w:r>
      <w:hyperlink r:id="rId22" w:tooltip="Definition of tomb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tomb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of the </w:t>
      </w:r>
      <w:hyperlink r:id="rId23" w:tooltip="Definition of apostle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apostle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 St </w:t>
      </w:r>
      <w:hyperlink r:id="rId24" w:tooltip="Definition of James" w:history="1">
        <w:r w:rsidRPr="00C2410C">
          <w:rPr>
            <w:rFonts w:ascii="inherit" w:eastAsia="Times New Roman" w:hAnsi="inherit" w:cs="Arial"/>
            <w:color w:val="0000FF"/>
            <w:szCs w:val="24"/>
            <w:u w:val="single"/>
            <w:bdr w:val="none" w:sz="0" w:space="0" w:color="auto" w:frame="1"/>
            <w:lang w:eastAsia="sl-SI"/>
          </w:rPr>
          <w:t>James</w:t>
        </w:r>
      </w:hyperlink>
      <w:r w:rsidRPr="00C2410C">
        <w:rPr>
          <w:rFonts w:ascii="inherit" w:eastAsia="Times New Roman" w:hAnsi="inherit" w:cs="Arial"/>
          <w:color w:val="000000"/>
          <w:szCs w:val="24"/>
          <w:lang w:eastAsia="sl-SI"/>
        </w:rPr>
        <w:t>. Pop: 92 339 (2003 est)</w:t>
      </w:r>
    </w:p>
    <w:p w:rsidR="003F5A0D" w:rsidRPr="00C2410C" w:rsidRDefault="003F5A0D" w:rsidP="003F5A0D">
      <w:pPr>
        <w:shd w:val="clear" w:color="auto" w:fill="FFFFFF"/>
        <w:spacing w:line="240" w:lineRule="auto"/>
        <w:rPr>
          <w:rFonts w:ascii="inherit" w:eastAsia="Times New Roman" w:hAnsi="inherit" w:cs="Arial"/>
          <w:i/>
          <w:iCs/>
          <w:color w:val="C12D30"/>
          <w:szCs w:val="24"/>
          <w:lang w:eastAsia="sl-SI"/>
        </w:rPr>
      </w:pPr>
      <w:r w:rsidRPr="00C2410C">
        <w:rPr>
          <w:rFonts w:ascii="inherit" w:eastAsia="Times New Roman" w:hAnsi="inherit" w:cs="Arial"/>
          <w:i/>
          <w:iCs/>
          <w:color w:val="C12D30"/>
          <w:szCs w:val="24"/>
          <w:bdr w:val="none" w:sz="0" w:space="0" w:color="auto" w:frame="1"/>
          <w:lang w:eastAsia="sl-SI"/>
        </w:rPr>
        <w:t>Collins English Dictionary</w:t>
      </w:r>
      <w:r w:rsidRPr="00C2410C">
        <w:rPr>
          <w:rFonts w:ascii="inherit" w:eastAsia="Times New Roman" w:hAnsi="inherit" w:cs="Arial"/>
          <w:i/>
          <w:iCs/>
          <w:color w:val="C12D30"/>
          <w:szCs w:val="24"/>
          <w:lang w:eastAsia="sl-SI"/>
        </w:rPr>
        <w:t>. Copyright © HarperCollins Publishers</w:t>
      </w:r>
    </w:p>
    <w:p w:rsidR="002A3576" w:rsidRPr="000A1F45" w:rsidRDefault="002A3576" w:rsidP="002A3576"/>
    <w:p w:rsidR="002A3576" w:rsidRDefault="002A3576" w:rsidP="002A3576"/>
    <w:p w:rsidR="002A3576" w:rsidRDefault="002A3576" w:rsidP="002A3576"/>
    <w:p w:rsidR="002A3576" w:rsidRDefault="002A3576" w:rsidP="002A3576"/>
    <w:p w:rsidR="002A3576" w:rsidRDefault="002A3576" w:rsidP="002A3576"/>
    <w:p w:rsidR="005435A5" w:rsidRDefault="005435A5" w:rsidP="00380323"/>
    <w:sectPr w:rsidR="005435A5" w:rsidSect="00CF26FD">
      <w:headerReference w:type="default" r:id="rId25"/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2F" w:rsidRDefault="00CC3D2F" w:rsidP="00FA41F3">
      <w:pPr>
        <w:spacing w:after="0" w:line="240" w:lineRule="auto"/>
      </w:pPr>
      <w:r>
        <w:separator/>
      </w:r>
    </w:p>
  </w:endnote>
  <w:endnote w:type="continuationSeparator" w:id="0">
    <w:p w:rsidR="00CC3D2F" w:rsidRDefault="00CC3D2F" w:rsidP="00FA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illa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2F" w:rsidRDefault="00CC3D2F" w:rsidP="00FA41F3">
      <w:pPr>
        <w:spacing w:after="0" w:line="240" w:lineRule="auto"/>
      </w:pPr>
      <w:r>
        <w:separator/>
      </w:r>
    </w:p>
  </w:footnote>
  <w:footnote w:type="continuationSeparator" w:id="0">
    <w:p w:rsidR="00CC3D2F" w:rsidRDefault="00CC3D2F" w:rsidP="00FA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F3" w:rsidRDefault="0014641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96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1F3" w:rsidRDefault="00FA41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0pt;height:297.6pt" o:bullet="t">
        <v:imagedata r:id="rId1" o:title="flecha-amarilla"/>
      </v:shape>
    </w:pict>
  </w:numPicBullet>
  <w:abstractNum w:abstractNumId="0" w15:restartNumberingAfterBreak="0">
    <w:nsid w:val="0FD508FA"/>
    <w:multiLevelType w:val="hybridMultilevel"/>
    <w:tmpl w:val="09C07CC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2369C"/>
    <w:multiLevelType w:val="hybridMultilevel"/>
    <w:tmpl w:val="4E822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0F5"/>
    <w:multiLevelType w:val="hybridMultilevel"/>
    <w:tmpl w:val="36AAA78A"/>
    <w:lvl w:ilvl="0" w:tplc="D3CE089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351"/>
    <w:multiLevelType w:val="hybridMultilevel"/>
    <w:tmpl w:val="68F28BF2"/>
    <w:lvl w:ilvl="0" w:tplc="0D82A82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726AB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9209C"/>
      </w:rPr>
    </w:lvl>
    <w:lvl w:ilvl="2" w:tplc="6A04A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209C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3BD1"/>
    <w:multiLevelType w:val="hybridMultilevel"/>
    <w:tmpl w:val="F07EAB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7233F"/>
    <w:multiLevelType w:val="hybridMultilevel"/>
    <w:tmpl w:val="C388E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46E8"/>
    <w:multiLevelType w:val="hybridMultilevel"/>
    <w:tmpl w:val="E104D820"/>
    <w:lvl w:ilvl="0" w:tplc="9B06A8AE">
      <w:numFmt w:val="bullet"/>
      <w:lvlText w:val="→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3D22"/>
    <w:multiLevelType w:val="hybridMultilevel"/>
    <w:tmpl w:val="1DE89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zA3NzQ0MDM0MzVV0lEKTi0uzszPAykwqgUAngyDKCwAAAA="/>
  </w:docVars>
  <w:rsids>
    <w:rsidRoot w:val="00C17F2E"/>
    <w:rsid w:val="0014641F"/>
    <w:rsid w:val="00204A74"/>
    <w:rsid w:val="00224AB6"/>
    <w:rsid w:val="002A3576"/>
    <w:rsid w:val="002E04CE"/>
    <w:rsid w:val="003747AD"/>
    <w:rsid w:val="00380323"/>
    <w:rsid w:val="003F5A0D"/>
    <w:rsid w:val="0042406A"/>
    <w:rsid w:val="00477D64"/>
    <w:rsid w:val="005435A5"/>
    <w:rsid w:val="00591352"/>
    <w:rsid w:val="005D337B"/>
    <w:rsid w:val="005E7F1A"/>
    <w:rsid w:val="006213F9"/>
    <w:rsid w:val="00655BA1"/>
    <w:rsid w:val="007B2BEE"/>
    <w:rsid w:val="008E27DD"/>
    <w:rsid w:val="00A069C9"/>
    <w:rsid w:val="00B266E5"/>
    <w:rsid w:val="00C17F2E"/>
    <w:rsid w:val="00C36D13"/>
    <w:rsid w:val="00C457C3"/>
    <w:rsid w:val="00CC3D2F"/>
    <w:rsid w:val="00CF26FD"/>
    <w:rsid w:val="00D764AD"/>
    <w:rsid w:val="00DB1583"/>
    <w:rsid w:val="00E06AB0"/>
    <w:rsid w:val="00E63FCF"/>
    <w:rsid w:val="00F63F71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4BBE"/>
  <w15:chartTrackingRefBased/>
  <w15:docId w15:val="{9F1D5E21-1B20-43EF-9CB5-9BDDC459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69C9"/>
    <w:pPr>
      <w:spacing w:after="120" w:line="264" w:lineRule="auto"/>
    </w:pPr>
    <w:rPr>
      <w:rFonts w:ascii="Source Sans Pro" w:eastAsia="Calibri" w:hAnsi="Source Sans Pro" w:cs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A41F3"/>
    <w:pPr>
      <w:keepNext/>
      <w:keepLines/>
      <w:spacing w:before="240" w:after="0"/>
      <w:outlineLvl w:val="0"/>
    </w:pPr>
    <w:rPr>
      <w:rFonts w:eastAsiaTheme="majorEastAsia" w:cstheme="majorBidi"/>
      <w:color w:val="09209C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41F3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63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1F3"/>
  </w:style>
  <w:style w:type="paragraph" w:styleId="Noga">
    <w:name w:val="footer"/>
    <w:basedOn w:val="Navaden"/>
    <w:link w:val="NogaZnak"/>
    <w:uiPriority w:val="99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1F3"/>
  </w:style>
  <w:style w:type="paragraph" w:styleId="Naslov">
    <w:name w:val="Title"/>
    <w:basedOn w:val="Navaden"/>
    <w:next w:val="Navaden"/>
    <w:link w:val="NaslovZnak"/>
    <w:uiPriority w:val="10"/>
    <w:qFormat/>
    <w:rsid w:val="00E63FCF"/>
    <w:pPr>
      <w:spacing w:after="0" w:line="240" w:lineRule="auto"/>
      <w:contextualSpacing/>
    </w:pPr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63FCF"/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FA41F3"/>
    <w:rPr>
      <w:rFonts w:ascii="Source Sans Pro" w:eastAsiaTheme="majorEastAsia" w:hAnsi="Source Sans Pro" w:cstheme="majorBidi"/>
      <w:color w:val="09209C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A41F3"/>
    <w:rPr>
      <w:rFonts w:ascii="Source Sans Pro" w:eastAsiaTheme="majorEastAsia" w:hAnsi="Source Sans Pro" w:cstheme="majorBidi"/>
      <w:sz w:val="3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63F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63F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9209C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63FCF"/>
    <w:rPr>
      <w:rFonts w:ascii="Source Sans Pro Light" w:hAnsi="Source Sans Pro Light"/>
      <w:iCs/>
      <w:color w:val="09209C"/>
      <w:sz w:val="24"/>
    </w:rPr>
  </w:style>
  <w:style w:type="paragraph" w:styleId="Odstavekseznama">
    <w:name w:val="List Paragraph"/>
    <w:basedOn w:val="Navaden"/>
    <w:uiPriority w:val="34"/>
    <w:qFormat/>
    <w:rsid w:val="00D764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A74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A357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sts.si" TargetMode="External"/><Relationship Id="rId18" Type="http://schemas.openxmlformats.org/officeDocument/2006/relationships/hyperlink" Target="https://www.collinsdictionary.com/dictionary/english/vis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cathedral" TargetMode="External"/><Relationship Id="rId7" Type="http://schemas.openxmlformats.org/officeDocument/2006/relationships/hyperlink" Target="https://www.cnvranceanu.ro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ollinsdictionary.com/dictionary/english/pilgrimag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santiago-de-compostela" TargetMode="External"/><Relationship Id="rId20" Type="http://schemas.openxmlformats.org/officeDocument/2006/relationships/hyperlink" Target="https://www.collinsdictionary.com/dictionary/english/r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effl.pt/home/index.php" TargetMode="External"/><Relationship Id="rId24" Type="http://schemas.openxmlformats.org/officeDocument/2006/relationships/hyperlink" Target="https://www.collinsdictionary.com/dictionary/english/ja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ska.splet.arnes.si/files/2020/04/prijavnica.doc" TargetMode="External"/><Relationship Id="rId23" Type="http://schemas.openxmlformats.org/officeDocument/2006/relationships/hyperlink" Target="https://www.collinsdictionary.com/dictionary/english/apostl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ollinsdictionary.com/dictionary/english/jerusa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esianospaseo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ollinsdictionary.com/dictionary/english/tomb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j\Downloads\CS4E.TEMPLATE.VER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CS4E.TEMPLATE.VER (3)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Peter Krebelj</cp:lastModifiedBy>
  <cp:revision>3</cp:revision>
  <cp:lastPrinted>2018-02-27T18:33:00Z</cp:lastPrinted>
  <dcterms:created xsi:type="dcterms:W3CDTF">2020-04-10T05:57:00Z</dcterms:created>
  <dcterms:modified xsi:type="dcterms:W3CDTF">2020-04-10T19:51:00Z</dcterms:modified>
</cp:coreProperties>
</file>